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LC-0038 · Securities</w:t>
      </w:r>
    </w:p>
    <w:p>
      <w:pPr>
        <w:pStyle w:val="Title"/>
      </w:pPr>
      <w:r>
        <w:t xml:space="preserve">Unregistered Investment Advice Online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Advice given through social media falls between the investment adviser rules and the fraud regulations.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(Investment Advisers) Regulations,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https://fpr.iura.in/lacunae/no-regulation-of-finfluencers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