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LC-0044 · IP</w:t>
      </w:r>
    </w:p>
    <w:p>
      <w:pPr>
        <w:pStyle w:val="Title"/>
      </w:pPr>
      <w:r>
        <w:t xml:space="preserve">Training on Copyrighted Works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Fair dealing lists specific purposes; none plainly covers copying for machine learning.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https://fpr.iura.in/lacunae/no-text-and-data-mining-exception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