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LN-0036 · Labour</w:t>
      </w:r>
    </w:p>
    <w:p>
      <w:pPr>
        <w:pStyle w:val="Title"/>
      </w:pPr>
      <w:r>
        <w:t xml:space="preserve">"Industry", from Hospital Mazdoor Sabha to the Pending Reference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Fifty years of widening and narrowing the definition, a seven-judge ruling, an unenforced amendment and a reference to nine judges.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Hospital Mazdoor Sabha, AIR 1960 SC 610</w:t>
      </w:r>
    </w:p>
    <w:p>
      <w:pPr>
        <w:pStyle w:val="Bullet"/>
      </w:pPr>
      <w:r>
        <w:t xml:space="preserve">•  Bangalore Water Supply &amp; Sewerage Board v. A. Rajappa, (1978) 2 SCC 213</w:t>
      </w:r>
    </w:p>
    <w:p>
      <w:pPr>
        <w:pStyle w:val="Bullet"/>
      </w:pPr>
      <w:r>
        <w:t xml:space="preserve">•  State of U.P. v. Jai Bir Singh, (2005)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https://fpr.iura.in/lineages/definition-of-industry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