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LN-0068 · Human Rights</w:t>
      </w:r>
    </w:p>
    <w:p>
      <w:pPr>
        <w:pStyle w:val="Title"/>
      </w:pPr>
      <w:r>
        <w:t xml:space="preserve">The Right to Food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Interim orders in one writ petition that turned welfare schemes into entitlements and led to a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(2001) 5 SCALE 303</w:t>
      </w:r>
    </w:p>
    <w:p>
      <w:pPr>
        <w:pStyle w:val="Bullet"/>
      </w:pPr>
      <w:r>
        <w:t xml:space="preserve">•  National Food Security Act, 2013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https://fpr.iura.in/lineages/right-to-food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