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PR-0080 · Evidence</w:t>
      </w:r>
    </w:p>
    <w:p>
      <w:pPr>
        <w:pStyle w:val="Title"/>
      </w:pPr>
      <w:r>
        <w:t xml:space="preserve">Adverse Inference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presumption that evidence a party could produce and does not would have gone against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 illus. (g)</w:t>
      </w:r>
    </w:p>
    <w:p>
      <w:pPr>
        <w:pStyle w:val="Bullet"/>
      </w:pPr>
      <w:r>
        <w:t xml:space="preserve">•  Gopal Krishnaji Ketkar v. Mohamed Haji Latif, AIR 1968 SC 1413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https://fpr.iura.in/principles/adverse-inference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