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PR-0132 · Arbitration</w:t>
      </w:r>
    </w:p>
    <w:p>
      <w:pPr>
        <w:pStyle w:val="Title"/>
      </w:pPr>
      <w:r>
        <w:t xml:space="preserve">Equal Treatment of Parties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each party to an arbitration be treated equally and given a full opportunity to present its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https://fpr.iura.in/principles/equal-treatment-of-parties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