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PR-0094 · Contract</w:t>
      </w:r>
    </w:p>
    <w:p>
      <w:pPr>
        <w:pStyle w:val="Title"/>
      </w:pPr>
      <w:r>
        <w:t xml:space="preserve">Nemo Dat Quod Non Habet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no one can give a better title to goods than they have, and the exceptions for commerce.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27–30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https://fpr.iura.in/principles/nemo-dat-quod-non-habet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