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PR-0162 · International (Public)</w:t>
      </w:r>
    </w:p>
    <w:p>
      <w:pPr>
        <w:pStyle w:val="Title"/>
      </w:pPr>
      <w:r>
        <w:t xml:space="preserve">Peaceful Settlement of Disputes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States to settle disputes by negotiation, mediation, arbitration or adjudication and not by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arts. 2(3), 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https://fpr.iura.in/principles/peaceful-settlement-of-disputes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