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PR-0078 · Evidence</w:t>
      </w:r>
    </w:p>
    <w:p>
      <w:pPr>
        <w:pStyle w:val="Title"/>
      </w:pPr>
      <w:r>
        <w:t xml:space="preserve">Sole Testimony of the Prosecutrix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conviction for a sexual offence can rest on the victim’s evidence alone if it inspires confidence.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Gurmit Singh, (1996) 2 SCC 384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https://fpr.iura.in/principles/sole-testimony-of-the-prosecutrix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