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TS-0122 · Property</w:t>
      </w:r>
    </w:p>
    <w:p>
      <w:pPr>
        <w:pStyle w:val="Title"/>
      </w:pPr>
      <w:r>
        <w:t xml:space="preserve">Mortgage by Conditional Sale or Sale with Repurchase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 deed that looks like a sale with an option to buy back is in truth a mortgage.</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58(c)</w:t>
      </w:r>
    </w:p>
    <w:p>
      <w:pPr>
        <w:pStyle w:val="Bullet"/>
      </w:pPr>
      <w:r>
        <w:t xml:space="preserve">•  Pandit Chunchun Jha v. Sheikh Ebadat Ali, AIR 1954 SC 345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https://fpr.iura.in/tests/mortgage-by-conditional-sale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