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TR-0048 · Private International</w:t>
      </w:r>
    </w:p>
    <w:p>
      <w:pPr>
        <w:pStyle w:val="Title"/>
      </w:pPr>
      <w:r>
        <w:t xml:space="preserve">The Hague Judgments Convention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treaty for the mutual recognition of civil judgments, and what joining it would change in India.</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Convention on the Recognition and Enforcement of Foreign Judgments in Civil or Commercial Matters, July 2, 2019</w:t>
      </w:r>
    </w:p>
    <w:p>
      <w:pPr>
        <w:pStyle w:val="Bullet"/>
      </w:pPr>
      <w:r>
        <w:t xml:space="preserve">•  Code of Civil Procedure, 1908, §§ 13, 44A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https://fpr.iura.in/transplants/hague-judgments-convention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