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TR-0013 · Contract</w:t>
      </w:r>
    </w:p>
    <w:p>
      <w:pPr>
        <w:pStyle w:val="Title"/>
      </w:pPr>
      <w:r>
        <w:t xml:space="preserve">Unfair Contract Terms Legislation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general statute controlling exclusion clauses and unfair terms in standard forms, beyond consumer contracts.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Unfair Contract Terms Act 1977, c. 50 (U.K.)</w:t>
      </w:r>
    </w:p>
    <w:p>
      <w:pPr>
        <w:pStyle w:val="Bullet"/>
      </w:pPr>
      <w:r>
        <w:t xml:space="preserve">•  Law Commission of India, Report No. 199, Unfair (Procedural and Substantive) Terms in Contract (2006)</w:t>
      </w:r>
    </w:p>
    <w:p>
      <w:pPr>
        <w:pStyle w:val="Bullet"/>
      </w:pPr>
      <w:r>
        <w:t xml:space="preserve">•  Central Inland Water Transport Corpn. Ltd. v. Brojo Nath Ganguly, (1986) 3 SCC 156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https://fpr.iura.in/transplants/unfair-terms-legislation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